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FC" w:rsidRPr="002D5623" w:rsidRDefault="007812FC" w:rsidP="008E0C41">
      <w:pPr>
        <w:spacing w:line="360" w:lineRule="auto"/>
        <w:jc w:val="both"/>
        <w:outlineLvl w:val="3"/>
        <w:rPr>
          <w:bCs/>
          <w:sz w:val="22"/>
          <w:szCs w:val="22"/>
        </w:rPr>
      </w:pPr>
    </w:p>
    <w:p w:rsidR="00607DAC" w:rsidRPr="000C5C6F" w:rsidRDefault="00607DAC" w:rsidP="008E0C41">
      <w:pPr>
        <w:spacing w:line="360" w:lineRule="auto"/>
        <w:jc w:val="both"/>
        <w:outlineLvl w:val="3"/>
        <w:rPr>
          <w:rStyle w:val="Pogrubienie"/>
          <w:u w:val="single"/>
        </w:rPr>
      </w:pPr>
      <w:r w:rsidRPr="000C5C6F">
        <w:rPr>
          <w:rStyle w:val="Pogrubienie"/>
          <w:b w:val="0"/>
          <w:u w:val="single"/>
        </w:rPr>
        <w:t>Część I</w:t>
      </w:r>
      <w:r w:rsidRPr="000C5C6F">
        <w:rPr>
          <w:rStyle w:val="Pogrubienie"/>
          <w:u w:val="single"/>
        </w:rPr>
        <w:t xml:space="preserve"> - Termomodernizacja budynku Urzędu Miejskiego i Starostwa Powiatowego</w:t>
      </w:r>
    </w:p>
    <w:p w:rsidR="00607DAC" w:rsidRPr="002D5623" w:rsidRDefault="00A16015" w:rsidP="00A16015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1.</w:t>
      </w:r>
      <w:bookmarkStart w:id="0" w:name="_GoBack"/>
      <w:r>
        <w:rPr>
          <w:sz w:val="22"/>
          <w:szCs w:val="22"/>
        </w:rPr>
        <w:t>D</w:t>
      </w:r>
      <w:r w:rsidR="00607DAC" w:rsidRPr="002D5623">
        <w:rPr>
          <w:sz w:val="22"/>
          <w:szCs w:val="22"/>
        </w:rPr>
        <w:t>o wyceny należy przyjąć ilość grzejników z rozwinięcia</w:t>
      </w:r>
      <w:r w:rsidR="00607DAC" w:rsidRPr="002D5623">
        <w:rPr>
          <w:b/>
          <w:i/>
          <w:sz w:val="22"/>
          <w:szCs w:val="22"/>
        </w:rPr>
        <w:t xml:space="preserve"> (Opis techniczny).</w:t>
      </w:r>
    </w:p>
    <w:bookmarkEnd w:id="0"/>
    <w:p w:rsidR="00145AB7" w:rsidRPr="002D5623" w:rsidRDefault="00A16015" w:rsidP="008E0C41">
      <w:pPr>
        <w:spacing w:line="360" w:lineRule="auto"/>
        <w:rPr>
          <w:sz w:val="22"/>
          <w:szCs w:val="22"/>
        </w:rPr>
      </w:pPr>
      <w:r>
        <w:rPr>
          <w:bCs/>
          <w:sz w:val="22"/>
          <w:szCs w:val="22"/>
        </w:rPr>
        <w:t>2. N</w:t>
      </w:r>
      <w:r>
        <w:rPr>
          <w:sz w:val="22"/>
          <w:szCs w:val="22"/>
        </w:rPr>
        <w:t>owa stolarka okienna: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Konstrukcje okien dobrać analogicznie do występujących w budynku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Szklenie podwójne zespolone, o wymaganych parametrach współczynnika przenikania ciepła dla pakietu szybowego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Szprosy zewnętrzne wiedeńskie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Słupki ruchome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Okucia i klamki standardowe</w:t>
      </w:r>
    </w:p>
    <w:p w:rsidR="00145AB7" w:rsidRPr="002D5623" w:rsidRDefault="00A16015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3. </w:t>
      </w:r>
      <w:r w:rsidR="00DF5B2A" w:rsidRPr="000C5C6F">
        <w:rPr>
          <w:b/>
          <w:i/>
          <w:sz w:val="22"/>
          <w:szCs w:val="22"/>
        </w:rPr>
        <w:t>Współczynnik przenikania ciepła U ≤ 1 dotyczy pakietu szybowego.</w:t>
      </w:r>
    </w:p>
    <w:p w:rsidR="00DF5B2A" w:rsidRPr="002D5623" w:rsidRDefault="00A16015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4.</w:t>
      </w:r>
      <w:r w:rsidR="00DF5B2A" w:rsidRPr="002D5623">
        <w:rPr>
          <w:b/>
          <w:i/>
          <w:sz w:val="22"/>
          <w:szCs w:val="22"/>
        </w:rPr>
        <w:t xml:space="preserve"> Parapety wewnętrzne należy wykonać z materiału i kolorystyki dobranej analogicznie to stolarki okiennej. Parapety wykonać z litego drewna sosnowego,  klejone z węższych elementów.</w:t>
      </w:r>
    </w:p>
    <w:p w:rsidR="00145AB7" w:rsidRPr="002D5623" w:rsidRDefault="00DF5B2A" w:rsidP="000C5C6F">
      <w:pPr>
        <w:spacing w:line="360" w:lineRule="auto"/>
        <w:jc w:val="both"/>
        <w:rPr>
          <w:b/>
          <w:i/>
          <w:sz w:val="22"/>
          <w:szCs w:val="22"/>
        </w:rPr>
      </w:pPr>
      <w:r w:rsidRPr="002D5623">
        <w:rPr>
          <w:rFonts w:eastAsia="TT12BAo00"/>
          <w:b/>
          <w:i/>
          <w:sz w:val="22"/>
          <w:szCs w:val="22"/>
        </w:rPr>
        <w:t>Parapety zewnętrzne wykonać z blachy tytan – cynk</w:t>
      </w:r>
    </w:p>
    <w:p w:rsidR="00145AB7" w:rsidRPr="00D878BE" w:rsidRDefault="00A16015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5. </w:t>
      </w:r>
      <w:r w:rsidR="00D878BE" w:rsidRPr="009E0C6A">
        <w:rPr>
          <w:b/>
          <w:i/>
          <w:sz w:val="22"/>
          <w:szCs w:val="22"/>
        </w:rPr>
        <w:t xml:space="preserve">Kwatery stałe przedstawione na rysunku A13 branży architektonicznej należy wykonać jako okna </w:t>
      </w:r>
      <w:proofErr w:type="spellStart"/>
      <w:r w:rsidR="00D878BE" w:rsidRPr="009E0C6A">
        <w:rPr>
          <w:b/>
          <w:i/>
          <w:sz w:val="22"/>
          <w:szCs w:val="22"/>
        </w:rPr>
        <w:t>rozwierne</w:t>
      </w:r>
      <w:proofErr w:type="spellEnd"/>
      <w:r w:rsidR="00D878BE" w:rsidRPr="009E0C6A">
        <w:rPr>
          <w:b/>
          <w:i/>
          <w:sz w:val="22"/>
          <w:szCs w:val="22"/>
        </w:rPr>
        <w:t>, w celu umożliwienia ich wyczyszczenia.</w:t>
      </w:r>
      <w:r w:rsidR="00D878BE" w:rsidRPr="00D878BE">
        <w:rPr>
          <w:sz w:val="22"/>
          <w:szCs w:val="22"/>
        </w:rPr>
        <w:t xml:space="preserve"> </w:t>
      </w:r>
      <w:r w:rsidR="00E700E4" w:rsidRPr="004A4293">
        <w:rPr>
          <w:b/>
          <w:sz w:val="22"/>
          <w:szCs w:val="22"/>
        </w:rPr>
        <w:t>Pozostałe okna bez zmian.</w:t>
      </w:r>
    </w:p>
    <w:p w:rsidR="00145AB7" w:rsidRPr="002D5623" w:rsidRDefault="00E700E4" w:rsidP="000C5C6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6. Instalacja C.O.</w:t>
      </w:r>
      <w:r w:rsidRPr="00E700E4">
        <w:rPr>
          <w:sz w:val="22"/>
          <w:szCs w:val="22"/>
        </w:rPr>
        <w:t xml:space="preserve"> </w:t>
      </w:r>
      <w:r>
        <w:rPr>
          <w:sz w:val="22"/>
          <w:szCs w:val="22"/>
        </w:rPr>
        <w:t>- wymiennik płytowy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Maksymalne ciśnienie robocze: 25 bar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Temperatura min./max.    -10/180 st. C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Pofałdowanie płyt:  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Liczba płyt: 100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Pojemność/kanał : 0,140 - 1,160 l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Króćce: G2x52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Materiał: stal nierdzewna, nr 1.4404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Lutowanie twarde:  Miedź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Grubość izolacji:  27 - 30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Przewodność cieplna izolacji:   0,029 W/</w:t>
      </w:r>
      <w:proofErr w:type="spellStart"/>
      <w:r w:rsidRPr="002D5623">
        <w:rPr>
          <w:rFonts w:ascii="Times New Roman" w:hAnsi="Times New Roman" w:cs="Times New Roman"/>
          <w:szCs w:val="22"/>
        </w:rPr>
        <w:t>mK</w:t>
      </w:r>
      <w:proofErr w:type="spellEnd"/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Gabaryty zewnętrzne: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sz</w:t>
      </w:r>
      <w:r w:rsidR="00253753">
        <w:rPr>
          <w:rFonts w:ascii="Times New Roman" w:hAnsi="Times New Roman" w:cs="Times New Roman"/>
          <w:szCs w:val="22"/>
        </w:rPr>
        <w:t>e</w:t>
      </w:r>
      <w:r w:rsidRPr="002D5623">
        <w:rPr>
          <w:rFonts w:ascii="Times New Roman" w:hAnsi="Times New Roman" w:cs="Times New Roman"/>
          <w:szCs w:val="22"/>
        </w:rPr>
        <w:t>rokość: 250 - 300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wysokość: 700 - 750 mm</w:t>
      </w:r>
    </w:p>
    <w:p w:rsidR="00E11493" w:rsidRPr="002D5623" w:rsidRDefault="00FF09FD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2D5623">
        <w:rPr>
          <w:sz w:val="22"/>
          <w:szCs w:val="22"/>
        </w:rPr>
        <w:t>głębokość: 250 - 350 mm</w:t>
      </w:r>
    </w:p>
    <w:p w:rsidR="00253753" w:rsidRDefault="00253753" w:rsidP="008E0C41">
      <w:pPr>
        <w:spacing w:line="360" w:lineRule="auto"/>
        <w:jc w:val="both"/>
        <w:rPr>
          <w:rStyle w:val="Pogrubienie"/>
          <w:b w:val="0"/>
          <w:sz w:val="22"/>
          <w:szCs w:val="22"/>
          <w:u w:val="single"/>
        </w:rPr>
      </w:pPr>
    </w:p>
    <w:sectPr w:rsidR="00253753" w:rsidSect="009E0C6A">
      <w:headerReference w:type="default" r:id="rId7"/>
      <w:footerReference w:type="default" r:id="rId8"/>
      <w:pgSz w:w="11906" w:h="16838"/>
      <w:pgMar w:top="851" w:right="1417" w:bottom="1417" w:left="1417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170" w:rsidRDefault="00A67170" w:rsidP="00B375AA">
      <w:r>
        <w:separator/>
      </w:r>
    </w:p>
  </w:endnote>
  <w:endnote w:type="continuationSeparator" w:id="0">
    <w:p w:rsidR="00A67170" w:rsidRDefault="00A67170" w:rsidP="00B3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12BAo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Stopka"/>
    </w:pPr>
    <w:r w:rsidRPr="007D150F">
      <w:rPr>
        <w:i/>
        <w:sz w:val="16"/>
        <w:szCs w:val="16"/>
      </w:rPr>
      <w:t xml:space="preserve">Projekt jest współfinansowany ze środków </w:t>
    </w:r>
    <w:r>
      <w:rPr>
        <w:i/>
        <w:sz w:val="16"/>
        <w:szCs w:val="16"/>
      </w:rPr>
      <w:t>Europejskiego Funduszu Rozwoju Regionalnego w ramach Osi priorytetowej 3. Efektywność energetyczna i gospodarka niskoemisyjna w regionie, Działanie 3.3. Efektywność energetyczna w sektorze publicznym i mieszkaniowym Regionalnego Programu Operacyjnego Województwa Kujawsko-Pomorskiego</w:t>
    </w:r>
    <w:r w:rsidRPr="007D150F">
      <w:rPr>
        <w:i/>
        <w:sz w:val="16"/>
        <w:szCs w:val="16"/>
      </w:rPr>
      <w:t xml:space="preserve"> na lata 2014 – 2020</w:t>
    </w:r>
  </w:p>
  <w:p w:rsidR="005B12A0" w:rsidRPr="007812FC" w:rsidRDefault="005B12A0" w:rsidP="0078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170" w:rsidRDefault="00A67170" w:rsidP="00B375AA">
      <w:r>
        <w:separator/>
      </w:r>
    </w:p>
  </w:footnote>
  <w:footnote w:type="continuationSeparator" w:id="0">
    <w:p w:rsidR="00A67170" w:rsidRDefault="00A67170" w:rsidP="00B3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Nagwek"/>
    </w:pPr>
    <w:r w:rsidRPr="0096613F">
      <w:rPr>
        <w:noProof/>
      </w:rPr>
      <w:drawing>
        <wp:inline distT="0" distB="0" distL="0" distR="0">
          <wp:extent cx="5753100" cy="8191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2FC" w:rsidRDefault="007812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437D"/>
    <w:multiLevelType w:val="hybridMultilevel"/>
    <w:tmpl w:val="C7BE5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50F11"/>
    <w:multiLevelType w:val="hybridMultilevel"/>
    <w:tmpl w:val="1222F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8090B"/>
    <w:multiLevelType w:val="hybridMultilevel"/>
    <w:tmpl w:val="4F4A2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A23DC"/>
    <w:multiLevelType w:val="hybridMultilevel"/>
    <w:tmpl w:val="D8B65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601B1"/>
    <w:multiLevelType w:val="hybridMultilevel"/>
    <w:tmpl w:val="2CE0E2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34"/>
    <w:rsid w:val="00001BBD"/>
    <w:rsid w:val="000277A1"/>
    <w:rsid w:val="0004539E"/>
    <w:rsid w:val="00064670"/>
    <w:rsid w:val="00092298"/>
    <w:rsid w:val="000A1409"/>
    <w:rsid w:val="000B4AAF"/>
    <w:rsid w:val="000C5C6F"/>
    <w:rsid w:val="0013167A"/>
    <w:rsid w:val="00132CB0"/>
    <w:rsid w:val="00145AB7"/>
    <w:rsid w:val="001A2318"/>
    <w:rsid w:val="001C16C2"/>
    <w:rsid w:val="00231FCF"/>
    <w:rsid w:val="00253753"/>
    <w:rsid w:val="002B0FD7"/>
    <w:rsid w:val="002C738E"/>
    <w:rsid w:val="002D5623"/>
    <w:rsid w:val="002E1834"/>
    <w:rsid w:val="002F0A0C"/>
    <w:rsid w:val="00352FDC"/>
    <w:rsid w:val="0035552D"/>
    <w:rsid w:val="00394954"/>
    <w:rsid w:val="003F142D"/>
    <w:rsid w:val="00404712"/>
    <w:rsid w:val="00444888"/>
    <w:rsid w:val="004803C8"/>
    <w:rsid w:val="004A4293"/>
    <w:rsid w:val="004F0B98"/>
    <w:rsid w:val="005203AD"/>
    <w:rsid w:val="0052705B"/>
    <w:rsid w:val="00542297"/>
    <w:rsid w:val="005507E7"/>
    <w:rsid w:val="00570F5A"/>
    <w:rsid w:val="005B12A0"/>
    <w:rsid w:val="00607DAC"/>
    <w:rsid w:val="006973DA"/>
    <w:rsid w:val="006A5F89"/>
    <w:rsid w:val="006D3201"/>
    <w:rsid w:val="00717805"/>
    <w:rsid w:val="00747659"/>
    <w:rsid w:val="007812FC"/>
    <w:rsid w:val="0079678C"/>
    <w:rsid w:val="00797CCB"/>
    <w:rsid w:val="007F01AF"/>
    <w:rsid w:val="008E0C41"/>
    <w:rsid w:val="008E3544"/>
    <w:rsid w:val="00913720"/>
    <w:rsid w:val="00985092"/>
    <w:rsid w:val="009E0C6A"/>
    <w:rsid w:val="00A16015"/>
    <w:rsid w:val="00A67170"/>
    <w:rsid w:val="00AB0E1A"/>
    <w:rsid w:val="00B375AA"/>
    <w:rsid w:val="00B478B7"/>
    <w:rsid w:val="00B52E35"/>
    <w:rsid w:val="00C6567E"/>
    <w:rsid w:val="00C72542"/>
    <w:rsid w:val="00CC362C"/>
    <w:rsid w:val="00CD4185"/>
    <w:rsid w:val="00CF0E65"/>
    <w:rsid w:val="00CF4556"/>
    <w:rsid w:val="00CF7A7E"/>
    <w:rsid w:val="00D26B83"/>
    <w:rsid w:val="00D878BE"/>
    <w:rsid w:val="00D9049E"/>
    <w:rsid w:val="00DB0836"/>
    <w:rsid w:val="00DC3C3F"/>
    <w:rsid w:val="00DF5B2A"/>
    <w:rsid w:val="00E11493"/>
    <w:rsid w:val="00E6215C"/>
    <w:rsid w:val="00E700E4"/>
    <w:rsid w:val="00E83570"/>
    <w:rsid w:val="00EF203D"/>
    <w:rsid w:val="00F32530"/>
    <w:rsid w:val="00FF09FD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A55BD1-F175-4B94-A40D-22CBFE47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42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1834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5507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B375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5AA"/>
  </w:style>
  <w:style w:type="character" w:styleId="Odwoanieprzypisukocowego">
    <w:name w:val="endnote reference"/>
    <w:basedOn w:val="Domylnaczcionkaakapitu"/>
    <w:semiHidden/>
    <w:unhideWhenUsed/>
    <w:rsid w:val="00B375A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B0F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B12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12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12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2A0"/>
    <w:rPr>
      <w:sz w:val="24"/>
      <w:szCs w:val="24"/>
    </w:rPr>
  </w:style>
  <w:style w:type="character" w:styleId="Uwydatnienie">
    <w:name w:val="Emphasis"/>
    <w:uiPriority w:val="20"/>
    <w:qFormat/>
    <w:rsid w:val="005B12A0"/>
    <w:rPr>
      <w:i/>
      <w:iCs/>
    </w:rPr>
  </w:style>
  <w:style w:type="character" w:styleId="Pogrubienie">
    <w:name w:val="Strong"/>
    <w:basedOn w:val="Domylnaczcionkaakapitu"/>
    <w:uiPriority w:val="22"/>
    <w:qFormat/>
    <w:rsid w:val="0013167A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4F0B98"/>
    <w:rPr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9E0C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E0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Sępólno Krajeńskie, 25</vt:lpstr>
    </vt:vector>
  </TitlesOfParts>
  <Company/>
  <LinksUpToDate>false</LinksUpToDate>
  <CharactersWithSpaces>1330</CharactersWithSpaces>
  <SharedDoc>false</SharedDoc>
  <HLinks>
    <vt:vector size="6" baseType="variant">
      <vt:variant>
        <vt:i4>2621528</vt:i4>
      </vt:variant>
      <vt:variant>
        <vt:i4>0</vt:i4>
      </vt:variant>
      <vt:variant>
        <vt:i4>0</vt:i4>
      </vt:variant>
      <vt:variant>
        <vt:i4>5</vt:i4>
      </vt:variant>
      <vt:variant>
        <vt:lpwstr>mailto:inwestor@gmina-sepolno.pl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Sępólno Krajeńskie, 25</dc:title>
  <dc:creator>Gmina Sępólno Krajeńskie</dc:creator>
  <cp:lastModifiedBy>Sotkiewicz-Tumanik</cp:lastModifiedBy>
  <cp:revision>4</cp:revision>
  <cp:lastPrinted>2017-04-06T09:07:00Z</cp:lastPrinted>
  <dcterms:created xsi:type="dcterms:W3CDTF">2017-05-31T10:27:00Z</dcterms:created>
  <dcterms:modified xsi:type="dcterms:W3CDTF">2017-05-31T10:30:00Z</dcterms:modified>
</cp:coreProperties>
</file>